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B53A2" w14:textId="77777777" w:rsidR="00F43ED3" w:rsidRPr="00022223" w:rsidRDefault="00F43ED3" w:rsidP="00022223">
      <w:pPr>
        <w:spacing w:afterLines="30" w:after="108"/>
        <w:jc w:val="center"/>
        <w:rPr>
          <w:sz w:val="24"/>
          <w:szCs w:val="24"/>
        </w:rPr>
      </w:pPr>
      <w:r w:rsidRPr="00022223">
        <w:rPr>
          <w:rFonts w:hint="eastAsia"/>
          <w:sz w:val="24"/>
          <w:szCs w:val="24"/>
        </w:rPr>
        <w:t>個別調整支援実施に係る同意書</w:t>
      </w:r>
    </w:p>
    <w:p w14:paraId="23046178" w14:textId="77777777" w:rsidR="00F43ED3" w:rsidRPr="00022223" w:rsidRDefault="00F43ED3" w:rsidP="00022223">
      <w:pPr>
        <w:spacing w:afterLines="30" w:after="108"/>
        <w:contextualSpacing/>
        <w:rPr>
          <w:sz w:val="24"/>
          <w:szCs w:val="24"/>
        </w:rPr>
      </w:pPr>
    </w:p>
    <w:p w14:paraId="7A1BF68E" w14:textId="406E1977" w:rsidR="00F43ED3" w:rsidRPr="00022223" w:rsidRDefault="00F43ED3" w:rsidP="00022223">
      <w:pPr>
        <w:spacing w:afterLines="30" w:after="108"/>
        <w:contextualSpacing/>
        <w:rPr>
          <w:sz w:val="24"/>
          <w:szCs w:val="24"/>
        </w:rPr>
      </w:pPr>
      <w:r w:rsidRPr="00022223">
        <w:rPr>
          <w:rFonts w:hint="eastAsia"/>
          <w:sz w:val="24"/>
          <w:szCs w:val="24"/>
        </w:rPr>
        <w:t xml:space="preserve">　私は、独立行政法人労働者健康安全機構</w:t>
      </w:r>
      <w:r w:rsidR="00816D8A">
        <w:rPr>
          <w:rFonts w:hint="eastAsia"/>
          <w:sz w:val="24"/>
          <w:szCs w:val="24"/>
        </w:rPr>
        <w:t>愛媛</w:t>
      </w:r>
      <w:r w:rsidRPr="00022223">
        <w:rPr>
          <w:rFonts w:hint="eastAsia"/>
          <w:sz w:val="24"/>
          <w:szCs w:val="24"/>
        </w:rPr>
        <w:t>産業保健総合支援センター（以下「センター」という。）が実施する治療と仕事の両立支援のための個別調整支援（以下「個別調整支援」という。）</w:t>
      </w:r>
      <w:r w:rsidR="00E3521C" w:rsidRPr="00022223">
        <w:rPr>
          <w:rFonts w:hint="eastAsia"/>
          <w:sz w:val="24"/>
          <w:szCs w:val="24"/>
        </w:rPr>
        <w:t>を当事業場の</w:t>
      </w:r>
      <w:r w:rsidR="00061E98" w:rsidRPr="00022223">
        <w:rPr>
          <w:rFonts w:hint="eastAsia"/>
          <w:sz w:val="24"/>
          <w:szCs w:val="24"/>
        </w:rPr>
        <w:t xml:space="preserve">（　　</w:t>
      </w:r>
      <w:r w:rsidR="00061E98" w:rsidRPr="00022223">
        <w:rPr>
          <w:rFonts w:hint="eastAsia"/>
          <w:i/>
          <w:iCs/>
          <w:sz w:val="24"/>
          <w:szCs w:val="24"/>
        </w:rPr>
        <w:t>※労働者本人氏名を記入</w:t>
      </w:r>
      <w:r w:rsidR="00061E98" w:rsidRPr="00022223">
        <w:rPr>
          <w:rFonts w:hint="eastAsia"/>
          <w:sz w:val="24"/>
          <w:szCs w:val="24"/>
        </w:rPr>
        <w:t xml:space="preserve">　　）</w:t>
      </w:r>
      <w:r w:rsidR="00E3521C" w:rsidRPr="00022223">
        <w:rPr>
          <w:rFonts w:hint="eastAsia"/>
          <w:sz w:val="24"/>
          <w:szCs w:val="24"/>
        </w:rPr>
        <w:t>が受けること</w:t>
      </w:r>
      <w:r w:rsidRPr="00022223">
        <w:rPr>
          <w:rFonts w:hint="eastAsia"/>
          <w:sz w:val="24"/>
          <w:szCs w:val="24"/>
        </w:rPr>
        <w:t>について、説明を受け十分に理解しました。</w:t>
      </w:r>
    </w:p>
    <w:p w14:paraId="1DCEAE1C" w14:textId="77777777" w:rsidR="00F43ED3" w:rsidRPr="00022223" w:rsidRDefault="00F43ED3" w:rsidP="00022223">
      <w:pPr>
        <w:spacing w:afterLines="30" w:after="108"/>
        <w:contextualSpacing/>
        <w:rPr>
          <w:sz w:val="24"/>
          <w:szCs w:val="24"/>
        </w:rPr>
      </w:pPr>
      <w:r w:rsidRPr="00022223">
        <w:rPr>
          <w:rFonts w:hint="eastAsia"/>
          <w:sz w:val="24"/>
          <w:szCs w:val="24"/>
        </w:rPr>
        <w:t xml:space="preserve">　よって、以下の点について同意します。</w:t>
      </w:r>
    </w:p>
    <w:p w14:paraId="1CFA19DA" w14:textId="77777777" w:rsidR="00F43ED3" w:rsidRPr="00022223" w:rsidRDefault="00F43ED3" w:rsidP="00022223">
      <w:pPr>
        <w:spacing w:afterLines="30" w:after="108"/>
        <w:contextualSpacing/>
        <w:rPr>
          <w:sz w:val="24"/>
          <w:szCs w:val="24"/>
        </w:rPr>
      </w:pPr>
    </w:p>
    <w:p w14:paraId="41BE8415" w14:textId="268D385C" w:rsidR="00F43ED3" w:rsidRPr="00022223" w:rsidRDefault="00F43ED3" w:rsidP="00022223">
      <w:pPr>
        <w:spacing w:afterLines="30" w:after="108"/>
        <w:ind w:left="240" w:hangingChars="100" w:hanging="240"/>
        <w:contextualSpacing/>
        <w:rPr>
          <w:sz w:val="24"/>
          <w:szCs w:val="24"/>
        </w:rPr>
      </w:pPr>
      <w:r w:rsidRPr="00022223">
        <w:rPr>
          <w:rFonts w:hint="eastAsia"/>
          <w:sz w:val="24"/>
          <w:szCs w:val="24"/>
        </w:rPr>
        <w:t>１　センターによる個別調整支援を受けるために、</w:t>
      </w:r>
      <w:r w:rsidR="00E3521C" w:rsidRPr="00022223">
        <w:rPr>
          <w:rFonts w:hint="eastAsia"/>
          <w:sz w:val="24"/>
          <w:szCs w:val="24"/>
        </w:rPr>
        <w:t>労働者本人</w:t>
      </w:r>
      <w:r w:rsidRPr="00022223">
        <w:rPr>
          <w:rFonts w:hint="eastAsia"/>
          <w:sz w:val="24"/>
          <w:szCs w:val="24"/>
        </w:rPr>
        <w:t>と事業</w:t>
      </w:r>
      <w:r w:rsidR="00E3521C" w:rsidRPr="00022223">
        <w:rPr>
          <w:rFonts w:hint="eastAsia"/>
          <w:sz w:val="24"/>
          <w:szCs w:val="24"/>
        </w:rPr>
        <w:t>者</w:t>
      </w:r>
      <w:r w:rsidRPr="00022223">
        <w:rPr>
          <w:rFonts w:hint="eastAsia"/>
          <w:sz w:val="24"/>
          <w:szCs w:val="24"/>
        </w:rPr>
        <w:t>の同意が必要であること。</w:t>
      </w:r>
    </w:p>
    <w:p w14:paraId="21B9DAB9" w14:textId="77777777" w:rsidR="00350021" w:rsidRPr="00022223" w:rsidRDefault="00EC654E" w:rsidP="00022223">
      <w:pPr>
        <w:spacing w:afterLines="30" w:after="108"/>
        <w:ind w:left="240" w:hangingChars="100" w:hanging="240"/>
        <w:contextualSpacing/>
        <w:rPr>
          <w:sz w:val="24"/>
          <w:szCs w:val="24"/>
        </w:rPr>
      </w:pPr>
      <w:r w:rsidRPr="00022223">
        <w:rPr>
          <w:rFonts w:hint="eastAsia"/>
          <w:sz w:val="24"/>
          <w:szCs w:val="24"/>
        </w:rPr>
        <w:t>２　センターは、事業者に個別調整支援を実施するために必要な情報の提供を依頼する場合があること。</w:t>
      </w:r>
    </w:p>
    <w:p w14:paraId="169C74E2" w14:textId="0340BF81" w:rsidR="00EC654E" w:rsidRPr="00022223" w:rsidRDefault="00350021" w:rsidP="00022223">
      <w:pPr>
        <w:spacing w:afterLines="30" w:after="108"/>
        <w:ind w:left="240" w:hangingChars="100" w:hanging="240"/>
        <w:contextualSpacing/>
        <w:rPr>
          <w:sz w:val="24"/>
          <w:szCs w:val="24"/>
        </w:rPr>
      </w:pPr>
      <w:r w:rsidRPr="00022223">
        <w:rPr>
          <w:rFonts w:hint="eastAsia"/>
          <w:sz w:val="24"/>
          <w:szCs w:val="24"/>
        </w:rPr>
        <w:t>３　センターは、２</w:t>
      </w:r>
      <w:r w:rsidR="00EC654E" w:rsidRPr="00022223">
        <w:rPr>
          <w:rFonts w:hint="eastAsia"/>
          <w:sz w:val="24"/>
          <w:szCs w:val="24"/>
        </w:rPr>
        <w:t>の情報を含む個別調整支援で得られた情報</w:t>
      </w:r>
      <w:r w:rsidR="005B5464" w:rsidRPr="00022223">
        <w:rPr>
          <w:rFonts w:hint="eastAsia"/>
          <w:sz w:val="24"/>
          <w:szCs w:val="24"/>
        </w:rPr>
        <w:t>について、産業保健活動総合支援事業の改善のための基礎資料として利用するほか、</w:t>
      </w:r>
      <w:r w:rsidR="00F53121" w:rsidRPr="00022223">
        <w:rPr>
          <w:rFonts w:hint="eastAsia"/>
          <w:sz w:val="24"/>
          <w:szCs w:val="24"/>
        </w:rPr>
        <w:t>個人情報を適切に加工した上で</w:t>
      </w:r>
      <w:r w:rsidR="005B5464" w:rsidRPr="00022223">
        <w:rPr>
          <w:rFonts w:hint="eastAsia"/>
          <w:sz w:val="24"/>
          <w:szCs w:val="24"/>
        </w:rPr>
        <w:t>事例検討等に利用する場合があること。</w:t>
      </w:r>
    </w:p>
    <w:p w14:paraId="22507A5E" w14:textId="5DDD3A7D" w:rsidR="00F43ED3" w:rsidRPr="00022223" w:rsidRDefault="005B5464" w:rsidP="00022223">
      <w:pPr>
        <w:spacing w:afterLines="30" w:after="108"/>
        <w:ind w:left="240" w:hangingChars="100" w:hanging="240"/>
        <w:contextualSpacing/>
        <w:rPr>
          <w:sz w:val="24"/>
          <w:szCs w:val="24"/>
        </w:rPr>
      </w:pPr>
      <w:r w:rsidRPr="00022223">
        <w:rPr>
          <w:rFonts w:hint="eastAsia"/>
          <w:sz w:val="24"/>
          <w:szCs w:val="24"/>
        </w:rPr>
        <w:t>４</w:t>
      </w:r>
      <w:r w:rsidR="00F43ED3" w:rsidRPr="00022223">
        <w:rPr>
          <w:rFonts w:hint="eastAsia"/>
          <w:sz w:val="24"/>
          <w:szCs w:val="24"/>
        </w:rPr>
        <w:t xml:space="preserve">　</w:t>
      </w:r>
      <w:r w:rsidR="00740C00" w:rsidRPr="00022223">
        <w:rPr>
          <w:rFonts w:hint="eastAsia"/>
          <w:sz w:val="24"/>
          <w:szCs w:val="24"/>
        </w:rPr>
        <w:t>個別調整支援を受ける労働者</w:t>
      </w:r>
      <w:r w:rsidR="00F43ED3" w:rsidRPr="00022223">
        <w:rPr>
          <w:rFonts w:hint="eastAsia"/>
          <w:sz w:val="24"/>
          <w:szCs w:val="24"/>
        </w:rPr>
        <w:t>の復職等</w:t>
      </w:r>
      <w:r w:rsidR="00CD27CE" w:rsidRPr="00022223">
        <w:rPr>
          <w:rFonts w:hint="eastAsia"/>
          <w:sz w:val="24"/>
          <w:szCs w:val="24"/>
        </w:rPr>
        <w:t>や両立支援に係る就業上の措置等の判断</w:t>
      </w:r>
      <w:r w:rsidR="00F43ED3" w:rsidRPr="00022223">
        <w:rPr>
          <w:rFonts w:hint="eastAsia"/>
          <w:sz w:val="24"/>
          <w:szCs w:val="24"/>
        </w:rPr>
        <w:t>は</w:t>
      </w:r>
      <w:r w:rsidR="00740C00" w:rsidRPr="00022223">
        <w:rPr>
          <w:rFonts w:hint="eastAsia"/>
          <w:sz w:val="24"/>
          <w:szCs w:val="24"/>
        </w:rPr>
        <w:t>、</w:t>
      </w:r>
      <w:r w:rsidR="00F43ED3" w:rsidRPr="00022223">
        <w:rPr>
          <w:rFonts w:hint="eastAsia"/>
          <w:sz w:val="24"/>
          <w:szCs w:val="24"/>
        </w:rPr>
        <w:t>事業者が責任をもって判断するものであること。</w:t>
      </w:r>
      <w:r w:rsidR="00CD27CE" w:rsidRPr="00022223">
        <w:rPr>
          <w:rFonts w:hint="eastAsia"/>
          <w:sz w:val="24"/>
          <w:szCs w:val="24"/>
        </w:rPr>
        <w:t>当事業場に</w:t>
      </w:r>
      <w:r w:rsidR="00FE081A" w:rsidRPr="00022223">
        <w:rPr>
          <w:rFonts w:hint="eastAsia"/>
          <w:sz w:val="24"/>
          <w:szCs w:val="24"/>
        </w:rPr>
        <w:t>産業医等の産業保健スタッフがいない場合であっても</w:t>
      </w:r>
      <w:r w:rsidR="00B741A9" w:rsidRPr="00022223">
        <w:rPr>
          <w:rFonts w:hint="eastAsia"/>
          <w:sz w:val="24"/>
          <w:szCs w:val="24"/>
        </w:rPr>
        <w:t>同様であること。</w:t>
      </w:r>
    </w:p>
    <w:p w14:paraId="69E0638D" w14:textId="767F0263" w:rsidR="007B43E4" w:rsidRPr="00022223" w:rsidRDefault="00EC654E" w:rsidP="00022223">
      <w:pPr>
        <w:spacing w:afterLines="30" w:after="108"/>
        <w:ind w:left="240" w:hangingChars="100" w:hanging="240"/>
        <w:contextualSpacing/>
        <w:rPr>
          <w:sz w:val="24"/>
          <w:szCs w:val="24"/>
        </w:rPr>
      </w:pPr>
      <w:r w:rsidRPr="00022223">
        <w:rPr>
          <w:rFonts w:hint="eastAsia"/>
          <w:sz w:val="24"/>
          <w:szCs w:val="24"/>
        </w:rPr>
        <w:t>４</w:t>
      </w:r>
      <w:r w:rsidR="00F43ED3" w:rsidRPr="00022223">
        <w:rPr>
          <w:rFonts w:hint="eastAsia"/>
          <w:sz w:val="24"/>
          <w:szCs w:val="24"/>
        </w:rPr>
        <w:t xml:space="preserve">　センターは</w:t>
      </w:r>
      <w:r w:rsidR="00B741A9" w:rsidRPr="00022223">
        <w:rPr>
          <w:rFonts w:hint="eastAsia"/>
          <w:sz w:val="24"/>
          <w:szCs w:val="24"/>
        </w:rPr>
        <w:t>、</w:t>
      </w:r>
      <w:r w:rsidR="00F43ED3" w:rsidRPr="00022223">
        <w:rPr>
          <w:rFonts w:hint="eastAsia"/>
          <w:sz w:val="24"/>
          <w:szCs w:val="24"/>
        </w:rPr>
        <w:t>個別労働紛争等（ハラスメント等）に</w:t>
      </w:r>
      <w:r w:rsidR="00B741A9" w:rsidRPr="00022223">
        <w:rPr>
          <w:rFonts w:hint="eastAsia"/>
          <w:sz w:val="24"/>
          <w:szCs w:val="24"/>
        </w:rPr>
        <w:t>対して、</w:t>
      </w:r>
      <w:r w:rsidR="00F43ED3" w:rsidRPr="00022223">
        <w:rPr>
          <w:rFonts w:hint="eastAsia"/>
          <w:sz w:val="24"/>
          <w:szCs w:val="24"/>
        </w:rPr>
        <w:t>具体的な助言・指導は行わないこと。</w:t>
      </w:r>
    </w:p>
    <w:p w14:paraId="488475DE" w14:textId="018B8A40" w:rsidR="00F43ED3" w:rsidRPr="00022223" w:rsidRDefault="00DD0A03" w:rsidP="00022223">
      <w:pPr>
        <w:spacing w:afterLines="30" w:after="108"/>
        <w:contextualSpacing/>
        <w:rPr>
          <w:sz w:val="24"/>
          <w:szCs w:val="24"/>
        </w:rPr>
      </w:pPr>
      <w:r w:rsidRPr="00022223">
        <w:rPr>
          <w:rFonts w:hint="eastAsia"/>
          <w:sz w:val="24"/>
          <w:szCs w:val="24"/>
        </w:rPr>
        <w:t>５</w:t>
      </w:r>
      <w:r w:rsidR="00740C00" w:rsidRPr="00022223">
        <w:rPr>
          <w:rFonts w:hint="eastAsia"/>
          <w:sz w:val="24"/>
          <w:szCs w:val="24"/>
        </w:rPr>
        <w:t xml:space="preserve">　</w:t>
      </w:r>
      <w:r w:rsidR="00F43ED3" w:rsidRPr="00022223">
        <w:rPr>
          <w:rFonts w:hint="eastAsia"/>
          <w:sz w:val="24"/>
          <w:szCs w:val="24"/>
        </w:rPr>
        <w:t>個別調整支援中に、</w:t>
      </w:r>
      <w:r w:rsidR="00B741A9" w:rsidRPr="00022223">
        <w:rPr>
          <w:rFonts w:hint="eastAsia"/>
          <w:sz w:val="24"/>
          <w:szCs w:val="24"/>
        </w:rPr>
        <w:t>以下</w:t>
      </w:r>
      <w:r w:rsidR="00F43ED3" w:rsidRPr="00022223">
        <w:rPr>
          <w:rFonts w:hint="eastAsia"/>
          <w:sz w:val="24"/>
          <w:szCs w:val="24"/>
        </w:rPr>
        <w:t>の状況となった場合は、支援を中断</w:t>
      </w:r>
      <w:r w:rsidR="00FD5A63" w:rsidRPr="00022223">
        <w:rPr>
          <w:rFonts w:hint="eastAsia"/>
          <w:sz w:val="24"/>
          <w:szCs w:val="24"/>
        </w:rPr>
        <w:t>又は中止</w:t>
      </w:r>
      <w:r w:rsidR="00F43ED3" w:rsidRPr="00022223">
        <w:rPr>
          <w:rFonts w:hint="eastAsia"/>
          <w:sz w:val="24"/>
          <w:szCs w:val="24"/>
        </w:rPr>
        <w:t>する場合があること。</w:t>
      </w:r>
    </w:p>
    <w:p w14:paraId="1CAAACAD" w14:textId="498649D2" w:rsidR="00F43ED3" w:rsidRPr="00022223" w:rsidRDefault="00022223" w:rsidP="00022223">
      <w:pPr>
        <w:spacing w:afterLines="30" w:after="108"/>
        <w:ind w:leftChars="44" w:left="426" w:hangingChars="137" w:hanging="329"/>
        <w:contextualSpacing/>
        <w:rPr>
          <w:sz w:val="24"/>
          <w:szCs w:val="24"/>
        </w:rPr>
      </w:pPr>
      <w:r>
        <w:rPr>
          <w:rFonts w:hint="eastAsia"/>
          <w:sz w:val="24"/>
          <w:szCs w:val="24"/>
        </w:rPr>
        <w:t xml:space="preserve">（１）　</w:t>
      </w:r>
      <w:r w:rsidR="006F199E" w:rsidRPr="00022223">
        <w:rPr>
          <w:sz w:val="24"/>
          <w:szCs w:val="24"/>
        </w:rPr>
        <w:t>労働者について、</w:t>
      </w:r>
      <w:r w:rsidR="00B741A9" w:rsidRPr="00022223">
        <w:rPr>
          <w:rFonts w:hint="eastAsia"/>
          <w:sz w:val="24"/>
          <w:szCs w:val="24"/>
        </w:rPr>
        <w:t>個別調整支援開始後に病状が変化する等により、</w:t>
      </w:r>
      <w:r w:rsidR="00F43ED3" w:rsidRPr="00022223">
        <w:rPr>
          <w:sz w:val="24"/>
          <w:szCs w:val="24"/>
        </w:rPr>
        <w:t>就業継続</w:t>
      </w:r>
      <w:r w:rsidR="00FD5A63" w:rsidRPr="00022223">
        <w:rPr>
          <w:rFonts w:hint="eastAsia"/>
          <w:sz w:val="24"/>
          <w:szCs w:val="24"/>
        </w:rPr>
        <w:t>又は復職</w:t>
      </w:r>
      <w:r w:rsidR="00F43ED3" w:rsidRPr="00022223">
        <w:rPr>
          <w:sz w:val="24"/>
          <w:szCs w:val="24"/>
        </w:rPr>
        <w:t>が困難と主治医等が判断した場合</w:t>
      </w:r>
    </w:p>
    <w:p w14:paraId="5AAF3952" w14:textId="7886C98A" w:rsidR="00F43ED3" w:rsidRPr="00022223" w:rsidRDefault="00022223" w:rsidP="00022223">
      <w:pPr>
        <w:spacing w:afterLines="30" w:after="108"/>
        <w:ind w:leftChars="44" w:left="426" w:hangingChars="137" w:hanging="329"/>
        <w:contextualSpacing/>
        <w:rPr>
          <w:sz w:val="24"/>
          <w:szCs w:val="24"/>
        </w:rPr>
      </w:pPr>
      <w:r>
        <w:rPr>
          <w:rFonts w:hint="eastAsia"/>
          <w:sz w:val="24"/>
          <w:szCs w:val="24"/>
        </w:rPr>
        <w:t xml:space="preserve">（２）　</w:t>
      </w:r>
      <w:r w:rsidR="00FD5A63" w:rsidRPr="00022223">
        <w:rPr>
          <w:rFonts w:hint="eastAsia"/>
          <w:sz w:val="24"/>
          <w:szCs w:val="24"/>
        </w:rPr>
        <w:t>センターとの面談に労働者が応じない場合（</w:t>
      </w:r>
      <w:r w:rsidR="00AE1825" w:rsidRPr="00022223">
        <w:rPr>
          <w:rFonts w:hint="eastAsia"/>
          <w:sz w:val="24"/>
          <w:szCs w:val="24"/>
        </w:rPr>
        <w:t>理由なく、</w:t>
      </w:r>
      <w:r w:rsidR="00507532" w:rsidRPr="00022223">
        <w:rPr>
          <w:rFonts w:hint="eastAsia"/>
          <w:sz w:val="24"/>
          <w:szCs w:val="24"/>
        </w:rPr>
        <w:t>センターが労働者と</w:t>
      </w:r>
      <w:r w:rsidR="00F43ED3" w:rsidRPr="00022223">
        <w:rPr>
          <w:sz w:val="24"/>
          <w:szCs w:val="24"/>
        </w:rPr>
        <w:t>14日以上</w:t>
      </w:r>
      <w:r w:rsidR="00FD5A63" w:rsidRPr="00022223">
        <w:rPr>
          <w:rFonts w:hint="eastAsia"/>
          <w:sz w:val="24"/>
          <w:szCs w:val="24"/>
        </w:rPr>
        <w:t>連絡が取れない</w:t>
      </w:r>
      <w:r w:rsidR="00F43ED3" w:rsidRPr="00022223">
        <w:rPr>
          <w:sz w:val="24"/>
          <w:szCs w:val="24"/>
        </w:rPr>
        <w:t>場合</w:t>
      </w:r>
      <w:r w:rsidR="00FD5A63" w:rsidRPr="00022223">
        <w:rPr>
          <w:rFonts w:hint="eastAsia"/>
          <w:sz w:val="24"/>
          <w:szCs w:val="24"/>
        </w:rPr>
        <w:t>を含む。）</w:t>
      </w:r>
    </w:p>
    <w:p w14:paraId="0F36DBC7" w14:textId="380F2BA1" w:rsidR="00F43ED3" w:rsidRPr="00022223" w:rsidRDefault="00022223" w:rsidP="00022223">
      <w:pPr>
        <w:spacing w:afterLines="30" w:after="108"/>
        <w:ind w:leftChars="108" w:left="567" w:hangingChars="137" w:hanging="329"/>
        <w:contextualSpacing/>
        <w:rPr>
          <w:sz w:val="24"/>
          <w:szCs w:val="24"/>
        </w:rPr>
      </w:pPr>
      <w:r>
        <w:rPr>
          <w:rFonts w:hint="eastAsia"/>
          <w:sz w:val="24"/>
          <w:szCs w:val="24"/>
        </w:rPr>
        <w:t xml:space="preserve">（３）　</w:t>
      </w:r>
      <w:r w:rsidR="00506CDC" w:rsidRPr="00022223">
        <w:rPr>
          <w:sz w:val="24"/>
          <w:szCs w:val="24"/>
        </w:rPr>
        <w:t>労働者</w:t>
      </w:r>
      <w:r w:rsidR="00F43ED3" w:rsidRPr="00022223">
        <w:rPr>
          <w:sz w:val="24"/>
          <w:szCs w:val="24"/>
        </w:rPr>
        <w:t>が主治医の指示に従わない場合</w:t>
      </w:r>
    </w:p>
    <w:p w14:paraId="3744E44E" w14:textId="3DAB48FC" w:rsidR="09CEDD6C" w:rsidRPr="00022223" w:rsidRDefault="00022223" w:rsidP="00022223">
      <w:pPr>
        <w:spacing w:afterLines="30" w:after="108"/>
        <w:ind w:leftChars="44" w:left="426" w:hangingChars="137" w:hanging="329"/>
        <w:contextualSpacing/>
        <w:rPr>
          <w:sz w:val="24"/>
          <w:szCs w:val="24"/>
        </w:rPr>
      </w:pPr>
      <w:r>
        <w:rPr>
          <w:rFonts w:hint="eastAsia"/>
          <w:sz w:val="24"/>
          <w:szCs w:val="24"/>
        </w:rPr>
        <w:t xml:space="preserve">（４）　</w:t>
      </w:r>
      <w:r w:rsidR="09CEDD6C" w:rsidRPr="00022223">
        <w:rPr>
          <w:sz w:val="24"/>
          <w:szCs w:val="24"/>
        </w:rPr>
        <w:t>労働者又は事業者の協力が</w:t>
      </w:r>
      <w:r w:rsidR="00FD5A63" w:rsidRPr="00022223">
        <w:rPr>
          <w:rFonts w:hint="eastAsia"/>
          <w:sz w:val="24"/>
          <w:szCs w:val="24"/>
        </w:rPr>
        <w:t>途中で</w:t>
      </w:r>
      <w:r w:rsidR="09CEDD6C" w:rsidRPr="00022223">
        <w:rPr>
          <w:sz w:val="24"/>
          <w:szCs w:val="24"/>
        </w:rPr>
        <w:t>得られな</w:t>
      </w:r>
      <w:r w:rsidR="0082269B" w:rsidRPr="00022223">
        <w:rPr>
          <w:rFonts w:hint="eastAsia"/>
          <w:sz w:val="24"/>
          <w:szCs w:val="24"/>
        </w:rPr>
        <w:t>くなった</w:t>
      </w:r>
      <w:r w:rsidR="09CEDD6C" w:rsidRPr="00022223">
        <w:rPr>
          <w:sz w:val="24"/>
          <w:szCs w:val="24"/>
        </w:rPr>
        <w:t>場合</w:t>
      </w:r>
    </w:p>
    <w:p w14:paraId="6018CA33" w14:textId="5A2EBC10" w:rsidR="00FD5A63" w:rsidRPr="00022223" w:rsidRDefault="00022223" w:rsidP="00022223">
      <w:pPr>
        <w:spacing w:afterLines="30" w:after="108"/>
        <w:ind w:leftChars="44" w:left="426" w:hangingChars="137" w:hanging="329"/>
        <w:contextualSpacing/>
        <w:rPr>
          <w:sz w:val="24"/>
          <w:szCs w:val="24"/>
        </w:rPr>
      </w:pPr>
      <w:r>
        <w:rPr>
          <w:rFonts w:hint="eastAsia"/>
          <w:sz w:val="24"/>
          <w:szCs w:val="24"/>
        </w:rPr>
        <w:t xml:space="preserve">（５）　</w:t>
      </w:r>
      <w:r w:rsidR="00FD5A63" w:rsidRPr="00022223">
        <w:rPr>
          <w:rFonts w:hint="eastAsia"/>
          <w:sz w:val="24"/>
          <w:szCs w:val="24"/>
        </w:rPr>
        <w:t>その他、個別調整支援の継続が困難であるとセンターが判断した場合</w:t>
      </w:r>
    </w:p>
    <w:p w14:paraId="1E6ED22E" w14:textId="77777777" w:rsidR="00BD16D7" w:rsidRPr="00022223" w:rsidRDefault="00DD0A03" w:rsidP="00022223">
      <w:pPr>
        <w:spacing w:afterLines="30" w:after="108"/>
        <w:ind w:left="240" w:hangingChars="100" w:hanging="240"/>
        <w:contextualSpacing/>
        <w:rPr>
          <w:sz w:val="24"/>
          <w:szCs w:val="24"/>
        </w:rPr>
      </w:pPr>
      <w:r w:rsidRPr="00022223">
        <w:rPr>
          <w:rFonts w:hint="eastAsia"/>
          <w:sz w:val="24"/>
          <w:szCs w:val="24"/>
        </w:rPr>
        <w:t>６</w:t>
      </w:r>
      <w:r w:rsidR="00F43ED3" w:rsidRPr="00022223">
        <w:rPr>
          <w:rFonts w:hint="eastAsia"/>
          <w:sz w:val="24"/>
          <w:szCs w:val="24"/>
        </w:rPr>
        <w:t xml:space="preserve">　</w:t>
      </w:r>
      <w:r w:rsidR="00EE7FA9" w:rsidRPr="00022223">
        <w:rPr>
          <w:rFonts w:hint="eastAsia"/>
          <w:sz w:val="24"/>
          <w:szCs w:val="24"/>
        </w:rPr>
        <w:t>センターは、事業者が</w:t>
      </w:r>
      <w:r w:rsidR="00BD16D7" w:rsidRPr="00022223">
        <w:rPr>
          <w:rFonts w:hint="eastAsia"/>
          <w:sz w:val="24"/>
          <w:szCs w:val="24"/>
        </w:rPr>
        <w:t>作成する労働者に係る両立支援プラン・職場復帰支援プランの策定を支援するものであり、プランの策定主体は事業者であること。</w:t>
      </w:r>
    </w:p>
    <w:p w14:paraId="73B691A4" w14:textId="77777777" w:rsidR="003824D5" w:rsidRPr="00022223" w:rsidRDefault="00BD16D7" w:rsidP="00022223">
      <w:pPr>
        <w:spacing w:afterLines="30" w:after="108"/>
        <w:ind w:left="240" w:hangingChars="100" w:hanging="240"/>
        <w:contextualSpacing/>
        <w:rPr>
          <w:sz w:val="24"/>
          <w:szCs w:val="24"/>
        </w:rPr>
      </w:pPr>
      <w:r w:rsidRPr="00022223">
        <w:rPr>
          <w:rFonts w:hint="eastAsia"/>
          <w:sz w:val="24"/>
          <w:szCs w:val="24"/>
        </w:rPr>
        <w:t xml:space="preserve">７　</w:t>
      </w:r>
      <w:r w:rsidR="003824D5" w:rsidRPr="00022223">
        <w:rPr>
          <w:rFonts w:hint="eastAsia"/>
          <w:sz w:val="24"/>
          <w:szCs w:val="24"/>
        </w:rPr>
        <w:t>個別調整支援は６のプラン等の策定をもって一区切りとすること。</w:t>
      </w:r>
    </w:p>
    <w:p w14:paraId="227FDFB2" w14:textId="4155858F" w:rsidR="00F43ED3" w:rsidRDefault="003824D5" w:rsidP="00022223">
      <w:pPr>
        <w:spacing w:afterLines="30" w:after="108"/>
        <w:ind w:left="240" w:hangingChars="100" w:hanging="240"/>
        <w:contextualSpacing/>
        <w:rPr>
          <w:sz w:val="24"/>
          <w:szCs w:val="24"/>
        </w:rPr>
      </w:pPr>
      <w:r w:rsidRPr="00022223">
        <w:rPr>
          <w:rFonts w:hint="eastAsia"/>
          <w:sz w:val="24"/>
          <w:szCs w:val="24"/>
        </w:rPr>
        <w:t xml:space="preserve">８　</w:t>
      </w:r>
      <w:r w:rsidR="00A06034" w:rsidRPr="00022223">
        <w:rPr>
          <w:rFonts w:hint="eastAsia"/>
          <w:sz w:val="24"/>
          <w:szCs w:val="24"/>
        </w:rPr>
        <w:t>センター</w:t>
      </w:r>
      <w:r w:rsidR="00EF145A" w:rsidRPr="00022223">
        <w:rPr>
          <w:rFonts w:hint="eastAsia"/>
          <w:sz w:val="24"/>
          <w:szCs w:val="24"/>
        </w:rPr>
        <w:t>が実施する個別調整支援を受けること</w:t>
      </w:r>
      <w:r w:rsidR="00A06034" w:rsidRPr="00022223">
        <w:rPr>
          <w:rFonts w:hint="eastAsia"/>
          <w:sz w:val="24"/>
          <w:szCs w:val="24"/>
        </w:rPr>
        <w:t>は、</w:t>
      </w:r>
      <w:r w:rsidR="00EF145A" w:rsidRPr="00022223">
        <w:rPr>
          <w:rFonts w:hint="eastAsia"/>
          <w:sz w:val="24"/>
          <w:szCs w:val="24"/>
        </w:rPr>
        <w:t>そ</w:t>
      </w:r>
      <w:r w:rsidR="00F43ED3" w:rsidRPr="00022223">
        <w:rPr>
          <w:rFonts w:hint="eastAsia"/>
          <w:sz w:val="24"/>
          <w:szCs w:val="24"/>
        </w:rPr>
        <w:t>の結果について何ら成果を約束するものではないことを理解し、仮に調整がまとまらない等、</w:t>
      </w:r>
      <w:r w:rsidR="00506CDC" w:rsidRPr="00022223">
        <w:rPr>
          <w:rFonts w:hint="eastAsia"/>
          <w:sz w:val="24"/>
          <w:szCs w:val="24"/>
        </w:rPr>
        <w:t>労働者及び事業者</w:t>
      </w:r>
      <w:r w:rsidR="00F43ED3" w:rsidRPr="00022223">
        <w:rPr>
          <w:rFonts w:hint="eastAsia"/>
          <w:sz w:val="24"/>
          <w:szCs w:val="24"/>
        </w:rPr>
        <w:t>の希望に沿った結果が得られなかった場合でも、センターに対し一切の責任追及を行わないこと。</w:t>
      </w:r>
    </w:p>
    <w:p w14:paraId="41B58322" w14:textId="77777777" w:rsidR="00022223" w:rsidRPr="00022223" w:rsidRDefault="00022223" w:rsidP="00022223">
      <w:pPr>
        <w:spacing w:afterLines="30" w:after="108" w:line="100" w:lineRule="exact"/>
        <w:ind w:left="240" w:hangingChars="100" w:hanging="240"/>
        <w:contextualSpacing/>
        <w:rPr>
          <w:sz w:val="24"/>
          <w:szCs w:val="24"/>
        </w:rPr>
      </w:pPr>
    </w:p>
    <w:tbl>
      <w:tblPr>
        <w:tblStyle w:val="a9"/>
        <w:tblW w:w="5245" w:type="dxa"/>
        <w:tblInd w:w="4253" w:type="dxa"/>
        <w:tblBorders>
          <w:top w:val="none" w:sz="0" w:space="0" w:color="auto"/>
          <w:left w:val="none" w:sz="0" w:space="0" w:color="auto"/>
          <w:right w:val="none" w:sz="0" w:space="0" w:color="auto"/>
        </w:tblBorders>
        <w:tblLook w:val="04A0" w:firstRow="1" w:lastRow="0" w:firstColumn="1" w:lastColumn="0" w:noHBand="0" w:noVBand="1"/>
      </w:tblPr>
      <w:tblGrid>
        <w:gridCol w:w="5245"/>
      </w:tblGrid>
      <w:tr w:rsidR="004161BE" w:rsidRPr="00022223" w14:paraId="578181E1" w14:textId="77777777" w:rsidTr="00022223">
        <w:tc>
          <w:tcPr>
            <w:tcW w:w="5245" w:type="dxa"/>
          </w:tcPr>
          <w:p w14:paraId="6037CB5C" w14:textId="24B38EA8" w:rsidR="004161BE" w:rsidRPr="00022223" w:rsidRDefault="00A81FE7" w:rsidP="00022223">
            <w:pPr>
              <w:spacing w:afterLines="30" w:after="108" w:line="320" w:lineRule="exact"/>
              <w:ind w:firstLineChars="600" w:firstLine="1440"/>
              <w:rPr>
                <w:sz w:val="24"/>
                <w:szCs w:val="24"/>
              </w:rPr>
            </w:pPr>
            <w:r w:rsidRPr="00022223">
              <w:rPr>
                <w:rFonts w:hint="eastAsia"/>
                <w:sz w:val="24"/>
                <w:szCs w:val="24"/>
              </w:rPr>
              <w:t>年　　　月　　　日</w:t>
            </w:r>
          </w:p>
        </w:tc>
      </w:tr>
      <w:tr w:rsidR="004161BE" w:rsidRPr="00022223" w14:paraId="7705B856" w14:textId="77777777" w:rsidTr="00022223">
        <w:trPr>
          <w:trHeight w:val="525"/>
        </w:trPr>
        <w:tc>
          <w:tcPr>
            <w:tcW w:w="5245" w:type="dxa"/>
          </w:tcPr>
          <w:p w14:paraId="1E607F70" w14:textId="16E652B1" w:rsidR="004161BE" w:rsidRPr="00022223" w:rsidRDefault="00A81FE7" w:rsidP="00022223">
            <w:pPr>
              <w:spacing w:afterLines="30" w:after="108" w:line="320" w:lineRule="exact"/>
              <w:rPr>
                <w:sz w:val="24"/>
                <w:szCs w:val="24"/>
              </w:rPr>
            </w:pPr>
            <w:r w:rsidRPr="00022223">
              <w:rPr>
                <w:rFonts w:hint="eastAsia"/>
                <w:sz w:val="24"/>
                <w:szCs w:val="24"/>
              </w:rPr>
              <w:t>事業場名</w:t>
            </w:r>
          </w:p>
        </w:tc>
      </w:tr>
      <w:tr w:rsidR="004161BE" w:rsidRPr="00022223" w14:paraId="3E818243" w14:textId="77777777" w:rsidTr="00022223">
        <w:trPr>
          <w:trHeight w:val="517"/>
        </w:trPr>
        <w:tc>
          <w:tcPr>
            <w:tcW w:w="5245" w:type="dxa"/>
          </w:tcPr>
          <w:p w14:paraId="317DB47A" w14:textId="77777777" w:rsidR="004161BE" w:rsidRPr="00022223" w:rsidRDefault="004161BE" w:rsidP="00022223">
            <w:pPr>
              <w:spacing w:afterLines="30" w:after="108" w:line="320" w:lineRule="exact"/>
              <w:rPr>
                <w:sz w:val="24"/>
                <w:szCs w:val="24"/>
              </w:rPr>
            </w:pPr>
            <w:r w:rsidRPr="00022223">
              <w:rPr>
                <w:rFonts w:hint="eastAsia"/>
                <w:sz w:val="24"/>
                <w:szCs w:val="24"/>
              </w:rPr>
              <w:t>役職</w:t>
            </w:r>
          </w:p>
        </w:tc>
      </w:tr>
      <w:tr w:rsidR="004161BE" w:rsidRPr="00022223" w14:paraId="08DCA5C1" w14:textId="77777777" w:rsidTr="00022223">
        <w:trPr>
          <w:trHeight w:val="509"/>
        </w:trPr>
        <w:tc>
          <w:tcPr>
            <w:tcW w:w="5245" w:type="dxa"/>
          </w:tcPr>
          <w:p w14:paraId="096F2B4C" w14:textId="77777777" w:rsidR="004161BE" w:rsidRPr="00022223" w:rsidRDefault="004161BE" w:rsidP="00022223">
            <w:pPr>
              <w:spacing w:afterLines="30" w:after="108" w:line="320" w:lineRule="exact"/>
              <w:rPr>
                <w:sz w:val="24"/>
                <w:szCs w:val="24"/>
              </w:rPr>
            </w:pPr>
            <w:r w:rsidRPr="00022223">
              <w:rPr>
                <w:rFonts w:hint="eastAsia"/>
                <w:sz w:val="24"/>
                <w:szCs w:val="24"/>
              </w:rPr>
              <w:t xml:space="preserve">氏名　　　　　　　　　　　　　　　</w:t>
            </w:r>
            <w:r w:rsidRPr="00022223">
              <w:rPr>
                <w:rFonts w:hint="eastAsia"/>
                <w:color w:val="FFFFFF" w:themeColor="background1"/>
                <w:sz w:val="24"/>
                <w:szCs w:val="24"/>
              </w:rPr>
              <w:t>●</w:t>
            </w:r>
          </w:p>
        </w:tc>
      </w:tr>
    </w:tbl>
    <w:p w14:paraId="387D2C25" w14:textId="5D3A9FC3" w:rsidR="00C45C89" w:rsidRPr="00022223" w:rsidRDefault="00C45C89" w:rsidP="00022223">
      <w:pPr>
        <w:spacing w:afterLines="30" w:after="108" w:line="320" w:lineRule="exact"/>
        <w:ind w:right="1099"/>
        <w:rPr>
          <w:sz w:val="24"/>
          <w:szCs w:val="24"/>
          <w:u w:val="single"/>
        </w:rPr>
      </w:pPr>
    </w:p>
    <w:sectPr w:rsidR="00C45C89" w:rsidRPr="00022223" w:rsidSect="001E1B8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F78CE" w14:textId="77777777" w:rsidR="001E1B8A" w:rsidRDefault="001E1B8A" w:rsidP="00127F03">
      <w:r>
        <w:separator/>
      </w:r>
    </w:p>
  </w:endnote>
  <w:endnote w:type="continuationSeparator" w:id="0">
    <w:p w14:paraId="2B5E7889" w14:textId="77777777" w:rsidR="001E1B8A" w:rsidRDefault="001E1B8A" w:rsidP="0012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E49C" w14:textId="77777777" w:rsidR="00117977" w:rsidRDefault="0011797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BEBB8" w14:textId="77777777" w:rsidR="00117977" w:rsidRDefault="0011797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A10F" w14:textId="77777777" w:rsidR="00117977" w:rsidRDefault="0011797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A66F7" w14:textId="77777777" w:rsidR="001E1B8A" w:rsidRDefault="001E1B8A" w:rsidP="00127F03">
      <w:r>
        <w:separator/>
      </w:r>
    </w:p>
  </w:footnote>
  <w:footnote w:type="continuationSeparator" w:id="0">
    <w:p w14:paraId="3A478299" w14:textId="77777777" w:rsidR="001E1B8A" w:rsidRDefault="001E1B8A" w:rsidP="0012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7EEAC" w14:textId="77777777" w:rsidR="00117977" w:rsidRDefault="0011797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658D" w14:textId="462DAC42" w:rsidR="00022223" w:rsidRPr="0032183C" w:rsidRDefault="00022223" w:rsidP="00022223">
    <w:pPr>
      <w:ind w:right="83"/>
      <w:jc w:val="right"/>
    </w:pPr>
    <w:r>
      <w:rPr>
        <w:rFonts w:hint="eastAsia"/>
      </w:rPr>
      <w:t>様式県</w:t>
    </w:r>
    <w:r w:rsidR="00117977">
      <w:rPr>
        <w:rFonts w:hint="eastAsia"/>
      </w:rPr>
      <w:t>14</w:t>
    </w:r>
    <w:r>
      <w:rPr>
        <w:rFonts w:hint="eastAsia"/>
      </w:rPr>
      <w:t>-2号</w:t>
    </w:r>
    <w:r w:rsidRPr="0032183C">
      <w:rPr>
        <w:rFonts w:hint="eastAsia"/>
      </w:rPr>
      <w:t>（</w:t>
    </w:r>
    <w:r w:rsidRPr="00D300AF">
      <w:rPr>
        <w:rFonts w:hint="eastAsia"/>
      </w:rPr>
      <w:t>事業者用</w:t>
    </w:r>
    <w:r w:rsidRPr="0032183C">
      <w:rPr>
        <w:rFonts w:hint="eastAsia"/>
      </w:rPr>
      <w:t>）</w:t>
    </w:r>
  </w:p>
  <w:p w14:paraId="45980566" w14:textId="50D7E581" w:rsidR="00927EB4" w:rsidRPr="00022223" w:rsidRDefault="00927EB4" w:rsidP="0002222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E84D" w14:textId="77777777" w:rsidR="00117977" w:rsidRDefault="0011797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02C8D"/>
    <w:multiLevelType w:val="hybridMultilevel"/>
    <w:tmpl w:val="DEAAB05E"/>
    <w:lvl w:ilvl="0" w:tplc="8FB49216">
      <w:start w:val="1"/>
      <w:numFmt w:val="decimal"/>
      <w:lvlText w:val="（%1）"/>
      <w:lvlJc w:val="left"/>
      <w:pPr>
        <w:ind w:left="375" w:hanging="420"/>
      </w:pPr>
    </w:lvl>
    <w:lvl w:ilvl="1" w:tplc="00BCAEDE">
      <w:start w:val="1"/>
      <w:numFmt w:val="lowerLetter"/>
      <w:lvlText w:val="%2."/>
      <w:lvlJc w:val="left"/>
      <w:pPr>
        <w:ind w:left="880" w:hanging="420"/>
      </w:pPr>
    </w:lvl>
    <w:lvl w:ilvl="2" w:tplc="FFF4E962">
      <w:start w:val="1"/>
      <w:numFmt w:val="lowerRoman"/>
      <w:lvlText w:val="%3."/>
      <w:lvlJc w:val="right"/>
      <w:pPr>
        <w:ind w:left="1320" w:hanging="420"/>
      </w:pPr>
    </w:lvl>
    <w:lvl w:ilvl="3" w:tplc="09D691FC">
      <w:start w:val="1"/>
      <w:numFmt w:val="decimal"/>
      <w:lvlText w:val="%4."/>
      <w:lvlJc w:val="left"/>
      <w:pPr>
        <w:ind w:left="1760" w:hanging="420"/>
      </w:pPr>
    </w:lvl>
    <w:lvl w:ilvl="4" w:tplc="E9D2BE8A">
      <w:start w:val="1"/>
      <w:numFmt w:val="lowerLetter"/>
      <w:lvlText w:val="%5."/>
      <w:lvlJc w:val="left"/>
      <w:pPr>
        <w:ind w:left="2200" w:hanging="420"/>
      </w:pPr>
    </w:lvl>
    <w:lvl w:ilvl="5" w:tplc="6E2893B4">
      <w:start w:val="1"/>
      <w:numFmt w:val="lowerRoman"/>
      <w:lvlText w:val="%6."/>
      <w:lvlJc w:val="right"/>
      <w:pPr>
        <w:ind w:left="2640" w:hanging="420"/>
      </w:pPr>
    </w:lvl>
    <w:lvl w:ilvl="6" w:tplc="FD762EAA">
      <w:start w:val="1"/>
      <w:numFmt w:val="decimal"/>
      <w:lvlText w:val="%7."/>
      <w:lvlJc w:val="left"/>
      <w:pPr>
        <w:ind w:left="3080" w:hanging="420"/>
      </w:pPr>
    </w:lvl>
    <w:lvl w:ilvl="7" w:tplc="A4B66AC8">
      <w:start w:val="1"/>
      <w:numFmt w:val="lowerLetter"/>
      <w:lvlText w:val="%8."/>
      <w:lvlJc w:val="left"/>
      <w:pPr>
        <w:ind w:left="3520" w:hanging="420"/>
      </w:pPr>
    </w:lvl>
    <w:lvl w:ilvl="8" w:tplc="D2C2F156">
      <w:start w:val="1"/>
      <w:numFmt w:val="lowerRoman"/>
      <w:lvlText w:val="%9."/>
      <w:lvlJc w:val="right"/>
      <w:pPr>
        <w:ind w:left="3960" w:hanging="420"/>
      </w:pPr>
    </w:lvl>
  </w:abstractNum>
  <w:abstractNum w:abstractNumId="1" w15:restartNumberingAfterBreak="0">
    <w:nsid w:val="4EA42FFE"/>
    <w:multiLevelType w:val="hybridMultilevel"/>
    <w:tmpl w:val="B830B2DA"/>
    <w:lvl w:ilvl="0" w:tplc="20C0EA4A">
      <w:start w:val="1"/>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83000504">
    <w:abstractNumId w:val="0"/>
  </w:num>
  <w:num w:numId="2" w16cid:durableId="19886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35"/>
    <w:rsid w:val="00022223"/>
    <w:rsid w:val="00034220"/>
    <w:rsid w:val="0003454F"/>
    <w:rsid w:val="0006085F"/>
    <w:rsid w:val="00061E98"/>
    <w:rsid w:val="00064452"/>
    <w:rsid w:val="000754C0"/>
    <w:rsid w:val="000A44E4"/>
    <w:rsid w:val="00117977"/>
    <w:rsid w:val="00127F03"/>
    <w:rsid w:val="00143DA3"/>
    <w:rsid w:val="00197E90"/>
    <w:rsid w:val="001A07B8"/>
    <w:rsid w:val="001E1B8A"/>
    <w:rsid w:val="001F7DF2"/>
    <w:rsid w:val="0022019E"/>
    <w:rsid w:val="00272918"/>
    <w:rsid w:val="0029516A"/>
    <w:rsid w:val="0029519E"/>
    <w:rsid w:val="002C04E7"/>
    <w:rsid w:val="0032183C"/>
    <w:rsid w:val="0033196E"/>
    <w:rsid w:val="00350021"/>
    <w:rsid w:val="003824D5"/>
    <w:rsid w:val="003C38B2"/>
    <w:rsid w:val="003D5EFB"/>
    <w:rsid w:val="00412363"/>
    <w:rsid w:val="00415B70"/>
    <w:rsid w:val="004161BE"/>
    <w:rsid w:val="00437487"/>
    <w:rsid w:val="00474E35"/>
    <w:rsid w:val="004957FC"/>
    <w:rsid w:val="004C7FC6"/>
    <w:rsid w:val="004D2B9B"/>
    <w:rsid w:val="004E47F8"/>
    <w:rsid w:val="004F3AB2"/>
    <w:rsid w:val="005060A7"/>
    <w:rsid w:val="00506CDC"/>
    <w:rsid w:val="00507532"/>
    <w:rsid w:val="00532398"/>
    <w:rsid w:val="005450C7"/>
    <w:rsid w:val="00563BA2"/>
    <w:rsid w:val="0057175E"/>
    <w:rsid w:val="0058624B"/>
    <w:rsid w:val="005B4EB9"/>
    <w:rsid w:val="005B5464"/>
    <w:rsid w:val="005E1925"/>
    <w:rsid w:val="00655D96"/>
    <w:rsid w:val="00676850"/>
    <w:rsid w:val="00687BCA"/>
    <w:rsid w:val="00692A32"/>
    <w:rsid w:val="006A7D4D"/>
    <w:rsid w:val="006F199E"/>
    <w:rsid w:val="00713335"/>
    <w:rsid w:val="00740C00"/>
    <w:rsid w:val="00752F5F"/>
    <w:rsid w:val="00790682"/>
    <w:rsid w:val="007B43E4"/>
    <w:rsid w:val="007B5FD7"/>
    <w:rsid w:val="007D42B4"/>
    <w:rsid w:val="00816D8A"/>
    <w:rsid w:val="0082269B"/>
    <w:rsid w:val="008511C9"/>
    <w:rsid w:val="00871845"/>
    <w:rsid w:val="008C3929"/>
    <w:rsid w:val="008E25B2"/>
    <w:rsid w:val="008E2E1D"/>
    <w:rsid w:val="00912106"/>
    <w:rsid w:val="00927EB4"/>
    <w:rsid w:val="00954CF1"/>
    <w:rsid w:val="0096233F"/>
    <w:rsid w:val="009917C8"/>
    <w:rsid w:val="009B1146"/>
    <w:rsid w:val="009D4A93"/>
    <w:rsid w:val="00A06034"/>
    <w:rsid w:val="00A130DE"/>
    <w:rsid w:val="00A577CA"/>
    <w:rsid w:val="00A81FE7"/>
    <w:rsid w:val="00AB2606"/>
    <w:rsid w:val="00AE0196"/>
    <w:rsid w:val="00AE1825"/>
    <w:rsid w:val="00B1292D"/>
    <w:rsid w:val="00B51E2B"/>
    <w:rsid w:val="00B741A9"/>
    <w:rsid w:val="00BC4677"/>
    <w:rsid w:val="00BD16D7"/>
    <w:rsid w:val="00BE7C65"/>
    <w:rsid w:val="00C31C2F"/>
    <w:rsid w:val="00C45C89"/>
    <w:rsid w:val="00CA26D1"/>
    <w:rsid w:val="00CB404B"/>
    <w:rsid w:val="00CD27CE"/>
    <w:rsid w:val="00D300AF"/>
    <w:rsid w:val="00D336A8"/>
    <w:rsid w:val="00D34D1C"/>
    <w:rsid w:val="00D80E10"/>
    <w:rsid w:val="00D82540"/>
    <w:rsid w:val="00D851EA"/>
    <w:rsid w:val="00D936A6"/>
    <w:rsid w:val="00DD0A03"/>
    <w:rsid w:val="00DF2898"/>
    <w:rsid w:val="00DF2993"/>
    <w:rsid w:val="00E3521C"/>
    <w:rsid w:val="00E53F29"/>
    <w:rsid w:val="00E55A14"/>
    <w:rsid w:val="00E658CE"/>
    <w:rsid w:val="00EA2717"/>
    <w:rsid w:val="00EC2EFF"/>
    <w:rsid w:val="00EC654E"/>
    <w:rsid w:val="00ED0CAC"/>
    <w:rsid w:val="00ED34FC"/>
    <w:rsid w:val="00EE6CAD"/>
    <w:rsid w:val="00EE7FA9"/>
    <w:rsid w:val="00EF145A"/>
    <w:rsid w:val="00F07399"/>
    <w:rsid w:val="00F43ED3"/>
    <w:rsid w:val="00F53121"/>
    <w:rsid w:val="00F62D82"/>
    <w:rsid w:val="00FA6A94"/>
    <w:rsid w:val="00FD5A63"/>
    <w:rsid w:val="00FE081A"/>
    <w:rsid w:val="09CEDD6C"/>
    <w:rsid w:val="1423A960"/>
    <w:rsid w:val="2BC11637"/>
    <w:rsid w:val="48A48232"/>
    <w:rsid w:val="59AC26B9"/>
    <w:rsid w:val="7F4CE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0E62B"/>
  <w15:chartTrackingRefBased/>
  <w15:docId w15:val="{8199FC72-E991-43BD-9465-40AB2267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D2B9B"/>
    <w:rPr>
      <w:sz w:val="18"/>
      <w:szCs w:val="18"/>
    </w:rPr>
  </w:style>
  <w:style w:type="paragraph" w:styleId="a4">
    <w:name w:val="annotation text"/>
    <w:basedOn w:val="a"/>
    <w:link w:val="a5"/>
    <w:uiPriority w:val="99"/>
    <w:unhideWhenUsed/>
    <w:rsid w:val="004D2B9B"/>
    <w:pPr>
      <w:jc w:val="left"/>
    </w:pPr>
  </w:style>
  <w:style w:type="character" w:customStyle="1" w:styleId="a5">
    <w:name w:val="コメント文字列 (文字)"/>
    <w:basedOn w:val="a0"/>
    <w:link w:val="a4"/>
    <w:uiPriority w:val="99"/>
    <w:rsid w:val="004D2B9B"/>
  </w:style>
  <w:style w:type="paragraph" w:styleId="a6">
    <w:name w:val="annotation subject"/>
    <w:basedOn w:val="a4"/>
    <w:next w:val="a4"/>
    <w:link w:val="a7"/>
    <w:uiPriority w:val="99"/>
    <w:semiHidden/>
    <w:unhideWhenUsed/>
    <w:rsid w:val="004D2B9B"/>
    <w:rPr>
      <w:b/>
      <w:bCs/>
    </w:rPr>
  </w:style>
  <w:style w:type="character" w:customStyle="1" w:styleId="a7">
    <w:name w:val="コメント内容 (文字)"/>
    <w:basedOn w:val="a5"/>
    <w:link w:val="a6"/>
    <w:uiPriority w:val="99"/>
    <w:semiHidden/>
    <w:rsid w:val="004D2B9B"/>
    <w:rPr>
      <w:b/>
      <w:bCs/>
    </w:rPr>
  </w:style>
  <w:style w:type="paragraph" w:styleId="a8">
    <w:name w:val="List Paragraph"/>
    <w:basedOn w:val="a"/>
    <w:uiPriority w:val="34"/>
    <w:qFormat/>
    <w:rsid w:val="00B51E2B"/>
    <w:pPr>
      <w:ind w:leftChars="400" w:left="840"/>
    </w:pPr>
  </w:style>
  <w:style w:type="table" w:styleId="a9">
    <w:name w:val="Table Grid"/>
    <w:basedOn w:val="a1"/>
    <w:uiPriority w:val="39"/>
    <w:rsid w:val="0041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7B43E4"/>
  </w:style>
  <w:style w:type="paragraph" w:styleId="ab">
    <w:name w:val="header"/>
    <w:basedOn w:val="a"/>
    <w:link w:val="ac"/>
    <w:uiPriority w:val="99"/>
    <w:unhideWhenUsed/>
    <w:rsid w:val="00127F03"/>
    <w:pPr>
      <w:tabs>
        <w:tab w:val="center" w:pos="4252"/>
        <w:tab w:val="right" w:pos="8504"/>
      </w:tabs>
      <w:snapToGrid w:val="0"/>
    </w:pPr>
  </w:style>
  <w:style w:type="character" w:customStyle="1" w:styleId="ac">
    <w:name w:val="ヘッダー (文字)"/>
    <w:basedOn w:val="a0"/>
    <w:link w:val="ab"/>
    <w:uiPriority w:val="99"/>
    <w:rsid w:val="00127F03"/>
  </w:style>
  <w:style w:type="paragraph" w:styleId="ad">
    <w:name w:val="footer"/>
    <w:basedOn w:val="a"/>
    <w:link w:val="ae"/>
    <w:uiPriority w:val="99"/>
    <w:unhideWhenUsed/>
    <w:rsid w:val="00127F03"/>
    <w:pPr>
      <w:tabs>
        <w:tab w:val="center" w:pos="4252"/>
        <w:tab w:val="right" w:pos="8504"/>
      </w:tabs>
      <w:snapToGrid w:val="0"/>
    </w:pPr>
  </w:style>
  <w:style w:type="character" w:customStyle="1" w:styleId="ae">
    <w:name w:val="フッター (文字)"/>
    <w:basedOn w:val="a0"/>
    <w:link w:val="ad"/>
    <w:uiPriority w:val="99"/>
    <w:rsid w:val="00127F03"/>
  </w:style>
  <w:style w:type="paragraph" w:customStyle="1" w:styleId="paragraph">
    <w:name w:val="paragraph"/>
    <w:basedOn w:val="a"/>
    <w:rsid w:val="00FD5A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D5A63"/>
  </w:style>
  <w:style w:type="character" w:customStyle="1" w:styleId="eop">
    <w:name w:val="eop"/>
    <w:basedOn w:val="a0"/>
    <w:rsid w:val="00FD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01158">
      <w:bodyDiv w:val="1"/>
      <w:marLeft w:val="0"/>
      <w:marRight w:val="0"/>
      <w:marTop w:val="0"/>
      <w:marBottom w:val="0"/>
      <w:divBdr>
        <w:top w:val="none" w:sz="0" w:space="0" w:color="auto"/>
        <w:left w:val="none" w:sz="0" w:space="0" w:color="auto"/>
        <w:bottom w:val="none" w:sz="0" w:space="0" w:color="auto"/>
        <w:right w:val="none" w:sz="0" w:space="0" w:color="auto"/>
      </w:divBdr>
      <w:divsChild>
        <w:div w:id="270860799">
          <w:marLeft w:val="0"/>
          <w:marRight w:val="0"/>
          <w:marTop w:val="0"/>
          <w:marBottom w:val="0"/>
          <w:divBdr>
            <w:top w:val="none" w:sz="0" w:space="0" w:color="auto"/>
            <w:left w:val="none" w:sz="0" w:space="0" w:color="auto"/>
            <w:bottom w:val="none" w:sz="0" w:space="0" w:color="auto"/>
            <w:right w:val="none" w:sz="0" w:space="0" w:color="auto"/>
          </w:divBdr>
        </w:div>
        <w:div w:id="780150184">
          <w:marLeft w:val="0"/>
          <w:marRight w:val="0"/>
          <w:marTop w:val="0"/>
          <w:marBottom w:val="0"/>
          <w:divBdr>
            <w:top w:val="none" w:sz="0" w:space="0" w:color="auto"/>
            <w:left w:val="none" w:sz="0" w:space="0" w:color="auto"/>
            <w:bottom w:val="none" w:sz="0" w:space="0" w:color="auto"/>
            <w:right w:val="none" w:sz="0" w:space="0" w:color="auto"/>
          </w:divBdr>
        </w:div>
        <w:div w:id="1095983218">
          <w:marLeft w:val="0"/>
          <w:marRight w:val="0"/>
          <w:marTop w:val="0"/>
          <w:marBottom w:val="0"/>
          <w:divBdr>
            <w:top w:val="none" w:sz="0" w:space="0" w:color="auto"/>
            <w:left w:val="none" w:sz="0" w:space="0" w:color="auto"/>
            <w:bottom w:val="none" w:sz="0" w:space="0" w:color="auto"/>
            <w:right w:val="none" w:sz="0" w:space="0" w:color="auto"/>
          </w:divBdr>
        </w:div>
        <w:div w:id="345327658">
          <w:marLeft w:val="0"/>
          <w:marRight w:val="0"/>
          <w:marTop w:val="0"/>
          <w:marBottom w:val="0"/>
          <w:divBdr>
            <w:top w:val="none" w:sz="0" w:space="0" w:color="auto"/>
            <w:left w:val="none" w:sz="0" w:space="0" w:color="auto"/>
            <w:bottom w:val="none" w:sz="0" w:space="0" w:color="auto"/>
            <w:right w:val="none" w:sz="0" w:space="0" w:color="auto"/>
          </w:divBdr>
        </w:div>
        <w:div w:id="30103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北村牧子 本部勤労者医療・産業保健部</dc:creator>
  <cp:keywords/>
  <dc:description/>
  <cp:lastModifiedBy>田中優妃子 愛媛産保事務局</cp:lastModifiedBy>
  <cp:revision>3</cp:revision>
  <cp:lastPrinted>2024-02-16T01:09:00Z</cp:lastPrinted>
  <dcterms:created xsi:type="dcterms:W3CDTF">2024-03-22T05:45:00Z</dcterms:created>
  <dcterms:modified xsi:type="dcterms:W3CDTF">2024-03-28T02:07:00Z</dcterms:modified>
</cp:coreProperties>
</file>